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2953" w14:textId="1EC853D3" w:rsidR="00CD0F9B" w:rsidRPr="008B4FA4" w:rsidRDefault="00000000" w:rsidP="00CD0F9B">
      <w:pPr>
        <w:rPr>
          <w:rFonts w:ascii="Times New Roman" w:hAnsi="Times New Roman" w:cs="Times New Roman"/>
        </w:rPr>
      </w:pPr>
      <w:r w:rsidRPr="00B73986">
        <w:rPr>
          <w:rFonts w:ascii="Times New Roman" w:hAnsi="Times New Roman" w:cs="Times New Roman"/>
          <w:b/>
          <w:bCs/>
        </w:rPr>
        <w:t>Supplemental Table 1.</w:t>
      </w:r>
      <w:r w:rsidRPr="008B4FA4">
        <w:rPr>
          <w:rFonts w:ascii="Times New Roman" w:hAnsi="Times New Roman" w:cs="Times New Roman"/>
        </w:rPr>
        <w:t xml:space="preserve"> Baseline characteristics, periodontal examination data, and serum levels of inflammatory markers</w:t>
      </w:r>
    </w:p>
    <w:tbl>
      <w:tblPr>
        <w:tblW w:w="8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80"/>
        <w:gridCol w:w="2000"/>
        <w:gridCol w:w="1020"/>
      </w:tblGrid>
      <w:tr w:rsidR="00022CF8" w14:paraId="7D087F05" w14:textId="77777777" w:rsidTr="00FF788D">
        <w:trPr>
          <w:trHeight w:val="97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2F2061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Baseline demographic and characteristics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A112B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14FA1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n</w:t>
            </w:r>
          </w:p>
        </w:tc>
      </w:tr>
      <w:tr w:rsidR="00022CF8" w14:paraId="665EB23C" w14:textId="77777777" w:rsidTr="00FF788D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D11C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Female patients (%)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0766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64.1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A0EE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153</w:t>
            </w:r>
          </w:p>
        </w:tc>
      </w:tr>
      <w:tr w:rsidR="00022CF8" w14:paraId="00AFE733" w14:textId="77777777" w:rsidTr="00FF788D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9797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Age, years (Mean, SD)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55FE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57.01, 12.0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DED2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153</w:t>
            </w:r>
          </w:p>
        </w:tc>
      </w:tr>
      <w:tr w:rsidR="00022CF8" w14:paraId="51329333" w14:textId="77777777" w:rsidTr="00FF788D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38E2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BMI (Mean, SD)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407F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18.19, 2.8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1A08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153</w:t>
            </w:r>
          </w:p>
        </w:tc>
      </w:tr>
      <w:tr w:rsidR="00022CF8" w14:paraId="6C724D5D" w14:textId="77777777" w:rsidTr="00FF788D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F3C1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Smoker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FFFD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13.1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74AF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153</w:t>
            </w:r>
          </w:p>
        </w:tc>
      </w:tr>
      <w:tr w:rsidR="00022CF8" w14:paraId="347EFB31" w14:textId="77777777" w:rsidTr="00FF788D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E949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Hypertension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8323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4.6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CC07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153</w:t>
            </w:r>
          </w:p>
        </w:tc>
      </w:tr>
      <w:tr w:rsidR="00022CF8" w14:paraId="46E9EB48" w14:textId="77777777" w:rsidTr="00FF788D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47B1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Dyslipidemia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1051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0.007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C40C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153</w:t>
            </w:r>
          </w:p>
        </w:tc>
      </w:tr>
      <w:tr w:rsidR="00022CF8" w14:paraId="2B29C778" w14:textId="77777777" w:rsidTr="00FF788D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0AB7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Tooth number (Mean, SD)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D4FD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26.07, 2.7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C4D4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153</w:t>
            </w:r>
          </w:p>
        </w:tc>
      </w:tr>
      <w:tr w:rsidR="00022CF8" w14:paraId="12B29047" w14:textId="77777777" w:rsidTr="00FF788D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00E2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PISA (mm</w:t>
            </w: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, median, range)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EA71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856, 26-4041.2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D321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153</w:t>
            </w:r>
          </w:p>
        </w:tc>
      </w:tr>
      <w:tr w:rsidR="00022CF8" w14:paraId="01A1F9CC" w14:textId="77777777" w:rsidTr="00FF788D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ADDC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Masticatory efficiency (mg/dL, median, range)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C85B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153, 30-357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396E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133</w:t>
            </w:r>
          </w:p>
        </w:tc>
      </w:tr>
      <w:tr w:rsidR="00022CF8" w14:paraId="41306E83" w14:textId="77777777" w:rsidTr="00FF788D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A980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HsCRP (</w:t>
            </w:r>
            <w:r w:rsidRPr="008B4FA4">
              <w:rPr>
                <w:rFonts w:ascii="Symbol" w:eastAsia="游ゴシック" w:hAnsi="Symbol" w:cs="Times New Roman"/>
                <w:color w:val="000000"/>
                <w:kern w:val="0"/>
                <w:sz w:val="22"/>
              </w:rPr>
              <w:sym w:font="Symbol" w:char="F06D"/>
            </w: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g/L, median, range)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7BA8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5740, 50-105000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870B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138</w:t>
            </w:r>
          </w:p>
        </w:tc>
      </w:tr>
      <w:tr w:rsidR="00022CF8" w14:paraId="6D169FCC" w14:textId="77777777" w:rsidTr="00FF788D">
        <w:trPr>
          <w:trHeight w:val="44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764C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IL-6 (pg/mL, median, range)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323A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1.7, 0.4-34.5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B536" w14:textId="77777777" w:rsidR="00CD0F9B" w:rsidRPr="008B4FA4" w:rsidRDefault="00000000" w:rsidP="00FF788D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</w:tbl>
    <w:p w14:paraId="17FD4461" w14:textId="77777777" w:rsidR="00CD0F9B" w:rsidRPr="008B4FA4" w:rsidRDefault="00000000" w:rsidP="00CD0F9B">
      <w:pPr>
        <w:rPr>
          <w:rFonts w:ascii="Times New Roman" w:hAnsi="Times New Roman" w:cs="Times New Roman"/>
        </w:rPr>
      </w:pPr>
      <w:r w:rsidRPr="008B4FA4">
        <w:rPr>
          <w:rFonts w:ascii="Times New Roman" w:hAnsi="Times New Roman" w:cs="Times New Roman"/>
        </w:rPr>
        <w:t>Abbreviations: BMI, body mass index; PISA, periodontal inflamed surface area; HsCRP, high-sensitivity C-reactive protein; IL-6; interleukin-6; SD, standard deviation</w:t>
      </w:r>
    </w:p>
    <w:p w14:paraId="3A1582B5" w14:textId="6A350D09" w:rsidR="00CD0F9B" w:rsidRPr="008B4FA4" w:rsidRDefault="00CD0F9B" w:rsidP="002C0793">
      <w:pPr>
        <w:spacing w:line="480" w:lineRule="auto"/>
        <w:rPr>
          <w:rFonts w:ascii="Times New Roman" w:hAnsi="Times New Roman" w:cs="Times New Roman"/>
        </w:rPr>
      </w:pPr>
    </w:p>
    <w:p w14:paraId="21472D64" w14:textId="77777777" w:rsidR="00CD0F9B" w:rsidRPr="008B4FA4" w:rsidRDefault="00CD0F9B" w:rsidP="002C0793">
      <w:pPr>
        <w:spacing w:line="480" w:lineRule="auto"/>
        <w:rPr>
          <w:rFonts w:ascii="Times New Roman" w:hAnsi="Times New Roman" w:cs="Times New Roman"/>
        </w:rPr>
      </w:pPr>
    </w:p>
    <w:p w14:paraId="5E6B6332" w14:textId="77777777" w:rsidR="00CD0F9B" w:rsidRPr="008B4FA4" w:rsidRDefault="00000000">
      <w:pPr>
        <w:widowControl/>
        <w:jc w:val="left"/>
        <w:rPr>
          <w:rFonts w:ascii="Times New Roman" w:hAnsi="Times New Roman" w:cs="Times New Roman"/>
        </w:rPr>
      </w:pPr>
      <w:r w:rsidRPr="008B4FA4">
        <w:rPr>
          <w:rFonts w:ascii="Times New Roman" w:hAnsi="Times New Roman" w:cs="Times New Roman"/>
        </w:rPr>
        <w:br w:type="page"/>
      </w:r>
    </w:p>
    <w:p w14:paraId="748A1EBD" w14:textId="3FB77637" w:rsidR="002C0793" w:rsidRPr="008B4FA4" w:rsidRDefault="00000000" w:rsidP="002C0793">
      <w:pPr>
        <w:spacing w:line="480" w:lineRule="auto"/>
        <w:rPr>
          <w:rFonts w:ascii="Times New Roman" w:hAnsi="Times New Roman" w:cs="Times New Roman"/>
        </w:rPr>
      </w:pPr>
      <w:r w:rsidRPr="0094782B">
        <w:rPr>
          <w:rFonts w:ascii="Times New Roman" w:hAnsi="Times New Roman" w:cs="Times New Roman"/>
          <w:b/>
          <w:bCs/>
        </w:rPr>
        <w:lastRenderedPageBreak/>
        <w:t xml:space="preserve">Supplemental </w:t>
      </w:r>
      <w:r w:rsidR="00CD0F9B" w:rsidRPr="0094782B">
        <w:rPr>
          <w:rFonts w:ascii="Times New Roman" w:hAnsi="Times New Roman" w:cs="Times New Roman"/>
          <w:b/>
          <w:bCs/>
        </w:rPr>
        <w:t>T</w:t>
      </w:r>
      <w:r w:rsidRPr="0094782B">
        <w:rPr>
          <w:rFonts w:ascii="Times New Roman" w:hAnsi="Times New Roman" w:cs="Times New Roman"/>
          <w:b/>
          <w:bCs/>
        </w:rPr>
        <w:t xml:space="preserve">able </w:t>
      </w:r>
      <w:r w:rsidR="00CD0F9B" w:rsidRPr="0094782B">
        <w:rPr>
          <w:rFonts w:ascii="Times New Roman" w:hAnsi="Times New Roman" w:cs="Times New Roman"/>
          <w:b/>
          <w:bCs/>
        </w:rPr>
        <w:t>2</w:t>
      </w:r>
      <w:r w:rsidRPr="0094782B">
        <w:rPr>
          <w:rFonts w:ascii="Times New Roman" w:hAnsi="Times New Roman" w:cs="Times New Roman"/>
          <w:b/>
          <w:bCs/>
        </w:rPr>
        <w:t>.</w:t>
      </w:r>
      <w:r w:rsidRPr="008B4FA4">
        <w:rPr>
          <w:rFonts w:ascii="Times New Roman" w:hAnsi="Times New Roman" w:cs="Times New Roman"/>
        </w:rPr>
        <w:t xml:space="preserve"> PISA and masticatory efficiency values at baseline and after initial treatment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2178"/>
        <w:gridCol w:w="2178"/>
        <w:gridCol w:w="930"/>
      </w:tblGrid>
      <w:tr w:rsidR="00022CF8" w14:paraId="65510C4D" w14:textId="77777777" w:rsidTr="001C0929">
        <w:trPr>
          <w:trHeight w:val="280"/>
        </w:trPr>
        <w:tc>
          <w:tcPr>
            <w:tcW w:w="368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1CA3856" w14:textId="77777777" w:rsidR="002C0793" w:rsidRPr="008B4FA4" w:rsidRDefault="002C0793" w:rsidP="001C092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5E028DC" w14:textId="77777777" w:rsidR="002C0793" w:rsidRPr="008B4FA4" w:rsidRDefault="00000000" w:rsidP="001C092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B4FA4">
              <w:rPr>
                <w:rFonts w:ascii="Times New Roman" w:hAnsi="Times New Roman" w:cs="Times New Roman"/>
              </w:rPr>
              <w:t>Baseline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38C763C" w14:textId="77777777" w:rsidR="002C0793" w:rsidRPr="008B4FA4" w:rsidRDefault="00000000" w:rsidP="001C092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B4FA4">
              <w:rPr>
                <w:rFonts w:ascii="Times New Roman" w:hAnsi="Times New Roman" w:cs="Times New Roman"/>
              </w:rPr>
              <w:t>After initial treatment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EA0AE72" w14:textId="77777777" w:rsidR="002C0793" w:rsidRPr="008B4FA4" w:rsidRDefault="00000000" w:rsidP="001C092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B4FA4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022CF8" w14:paraId="67002655" w14:textId="77777777" w:rsidTr="001C0929">
        <w:trPr>
          <w:trHeight w:val="280"/>
        </w:trPr>
        <w:tc>
          <w:tcPr>
            <w:tcW w:w="3680" w:type="dxa"/>
            <w:tcBorders>
              <w:top w:val="single" w:sz="4" w:space="0" w:color="auto"/>
            </w:tcBorders>
            <w:noWrap/>
            <w:hideMark/>
          </w:tcPr>
          <w:p w14:paraId="7151CB59" w14:textId="77777777" w:rsidR="002C0793" w:rsidRPr="008B4FA4" w:rsidRDefault="00000000" w:rsidP="001C0929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8B4FA4">
              <w:rPr>
                <w:rFonts w:ascii="Times New Roman" w:hAnsi="Times New Roman" w:cs="Times New Roman"/>
              </w:rPr>
              <w:t>PISA (mm</w:t>
            </w:r>
            <w:r w:rsidRPr="008B4FA4">
              <w:rPr>
                <w:rFonts w:ascii="Times New Roman" w:hAnsi="Times New Roman" w:cs="Times New Roman"/>
                <w:vertAlign w:val="superscript"/>
              </w:rPr>
              <w:t>2</w:t>
            </w:r>
            <w:r w:rsidRPr="008B4FA4">
              <w:rPr>
                <w:rFonts w:ascii="Times New Roman" w:hAnsi="Times New Roman" w:cs="Times New Roman"/>
              </w:rPr>
              <w:t>, Median, (IQR))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9F30C51" w14:textId="77777777" w:rsidR="002C0793" w:rsidRPr="008B4FA4" w:rsidRDefault="00000000" w:rsidP="001C092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B4FA4">
              <w:rPr>
                <w:rFonts w:ascii="Times New Roman" w:hAnsi="Times New Roman" w:cs="Times New Roman"/>
              </w:rPr>
              <w:t>856 (526.4, 1591.6)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C2C6A5A" w14:textId="77777777" w:rsidR="002C0793" w:rsidRPr="008B4FA4" w:rsidRDefault="00000000" w:rsidP="001C092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B4FA4">
              <w:rPr>
                <w:rFonts w:ascii="Times New Roman" w:hAnsi="Times New Roman" w:cs="Times New Roman"/>
              </w:rPr>
              <w:t>277.5 (119.8, 430.1)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3EF8B9E4" w14:textId="77777777" w:rsidR="002C0793" w:rsidRPr="008B4FA4" w:rsidRDefault="00000000" w:rsidP="001C092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B4FA4">
              <w:rPr>
                <w:rFonts w:ascii="Times New Roman" w:hAnsi="Times New Roman" w:cs="Times New Roman"/>
              </w:rPr>
              <w:t>&lt;0.001</w:t>
            </w:r>
          </w:p>
        </w:tc>
      </w:tr>
      <w:tr w:rsidR="00022CF8" w14:paraId="09157E75" w14:textId="77777777" w:rsidTr="001C0929">
        <w:trPr>
          <w:trHeight w:val="280"/>
        </w:trPr>
        <w:tc>
          <w:tcPr>
            <w:tcW w:w="3680" w:type="dxa"/>
            <w:noWrap/>
            <w:hideMark/>
          </w:tcPr>
          <w:p w14:paraId="0BCB882A" w14:textId="77777777" w:rsidR="002C0793" w:rsidRPr="008B4FA4" w:rsidRDefault="00000000" w:rsidP="001272E1">
            <w:pPr>
              <w:jc w:val="right"/>
              <w:rPr>
                <w:rFonts w:ascii="Times New Roman" w:hAnsi="Times New Roman" w:cs="Times New Roman"/>
              </w:rPr>
            </w:pPr>
            <w:r w:rsidRPr="008B4FA4">
              <w:rPr>
                <w:rFonts w:ascii="Times New Roman" w:hAnsi="Times New Roman" w:cs="Times New Roman"/>
              </w:rPr>
              <w:t>Masticatory efficiency (mg/dL, Average (SD))</w:t>
            </w:r>
          </w:p>
        </w:tc>
        <w:tc>
          <w:tcPr>
            <w:tcW w:w="2480" w:type="dxa"/>
            <w:noWrap/>
            <w:vAlign w:val="center"/>
            <w:hideMark/>
          </w:tcPr>
          <w:p w14:paraId="1A335B59" w14:textId="77777777" w:rsidR="002C0793" w:rsidRPr="008B4FA4" w:rsidRDefault="00000000" w:rsidP="001C092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B4FA4">
              <w:rPr>
                <w:rFonts w:ascii="Times New Roman" w:hAnsi="Times New Roman" w:cs="Times New Roman"/>
              </w:rPr>
              <w:t>153.3 (65.2)</w:t>
            </w:r>
          </w:p>
        </w:tc>
        <w:tc>
          <w:tcPr>
            <w:tcW w:w="2480" w:type="dxa"/>
            <w:noWrap/>
            <w:vAlign w:val="center"/>
            <w:hideMark/>
          </w:tcPr>
          <w:p w14:paraId="3F441FA0" w14:textId="77777777" w:rsidR="002C0793" w:rsidRPr="008B4FA4" w:rsidRDefault="00000000" w:rsidP="001C092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B4FA4">
              <w:rPr>
                <w:rFonts w:ascii="Times New Roman" w:hAnsi="Times New Roman" w:cs="Times New Roman"/>
              </w:rPr>
              <w:t>166.9 (68.3)</w:t>
            </w:r>
          </w:p>
        </w:tc>
        <w:tc>
          <w:tcPr>
            <w:tcW w:w="1040" w:type="dxa"/>
            <w:noWrap/>
            <w:vAlign w:val="center"/>
            <w:hideMark/>
          </w:tcPr>
          <w:p w14:paraId="337E231A" w14:textId="77777777" w:rsidR="002C0793" w:rsidRPr="008B4FA4" w:rsidRDefault="00000000" w:rsidP="001C092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B4FA4">
              <w:rPr>
                <w:rFonts w:ascii="Times New Roman" w:hAnsi="Times New Roman" w:cs="Times New Roman"/>
              </w:rPr>
              <w:t>&lt;0.01</w:t>
            </w:r>
          </w:p>
        </w:tc>
      </w:tr>
    </w:tbl>
    <w:p w14:paraId="18A0F219" w14:textId="77777777" w:rsidR="002C0793" w:rsidRPr="008B4FA4" w:rsidRDefault="00000000" w:rsidP="002C0793">
      <w:pPr>
        <w:spacing w:line="480" w:lineRule="auto"/>
        <w:rPr>
          <w:rFonts w:ascii="Times New Roman" w:hAnsi="Times New Roman" w:cs="Times New Roman"/>
        </w:rPr>
      </w:pPr>
      <w:r w:rsidRPr="008B4FA4">
        <w:rPr>
          <w:rFonts w:ascii="Times New Roman" w:hAnsi="Times New Roman" w:cs="Times New Roman"/>
        </w:rPr>
        <w:t>Sample size. PISA</w:t>
      </w:r>
      <w:r w:rsidRPr="008B4FA4">
        <w:rPr>
          <w:rFonts w:ascii="Times New Roman" w:eastAsia="游明朝" w:hAnsi="Times New Roman" w:cs="Times New Roman"/>
        </w:rPr>
        <w:t>, baseline</w:t>
      </w:r>
      <w:r w:rsidRPr="008B4FA4">
        <w:rPr>
          <w:rFonts w:ascii="Times New Roman" w:hAnsi="Times New Roman" w:cs="Times New Roman"/>
        </w:rPr>
        <w:t>, n=152; after treatment, n=145; masticatory efficiency, baseline</w:t>
      </w:r>
      <w:r w:rsidRPr="008B4FA4">
        <w:rPr>
          <w:rFonts w:ascii="Times New Roman" w:eastAsia="游明朝" w:hAnsi="Times New Roman" w:cs="Times New Roman"/>
        </w:rPr>
        <w:t>, n=133</w:t>
      </w:r>
      <w:r w:rsidRPr="008B4FA4">
        <w:rPr>
          <w:rFonts w:ascii="Times New Roman" w:hAnsi="Times New Roman" w:cs="Times New Roman"/>
        </w:rPr>
        <w:t xml:space="preserve">; after treatment, </w:t>
      </w:r>
      <w:r w:rsidRPr="008B4FA4">
        <w:rPr>
          <w:rFonts w:ascii="Times New Roman" w:eastAsia="游明朝" w:hAnsi="Times New Roman" w:cs="Times New Roman"/>
        </w:rPr>
        <w:t>n=130.</w:t>
      </w:r>
    </w:p>
    <w:p w14:paraId="71746745" w14:textId="77777777" w:rsidR="002C0793" w:rsidRPr="008B4FA4" w:rsidRDefault="00000000" w:rsidP="002C0793">
      <w:pPr>
        <w:spacing w:line="480" w:lineRule="auto"/>
        <w:rPr>
          <w:rFonts w:ascii="Times New Roman" w:eastAsia="游明朝" w:hAnsi="Times New Roman" w:cs="Times New Roman"/>
        </w:rPr>
      </w:pPr>
      <w:r w:rsidRPr="008B4FA4">
        <w:rPr>
          <w:rFonts w:ascii="Times New Roman" w:hAnsi="Times New Roman" w:cs="Times New Roman"/>
        </w:rPr>
        <w:t>Differences in pre-post data were analyzed using the Wilcoxon signed-rank test in PISA and paired t-test for masticatory efficiency</w:t>
      </w:r>
      <w:r w:rsidRPr="008B4FA4">
        <w:rPr>
          <w:rFonts w:ascii="Times New Roman" w:eastAsia="游明朝" w:hAnsi="Times New Roman" w:cs="Times New Roman"/>
        </w:rPr>
        <w:t>.</w:t>
      </w:r>
    </w:p>
    <w:p w14:paraId="19AAB921" w14:textId="77777777" w:rsidR="002C0793" w:rsidRPr="008B4FA4" w:rsidRDefault="00000000" w:rsidP="002C0793">
      <w:pPr>
        <w:widowControl/>
        <w:spacing w:line="480" w:lineRule="auto"/>
        <w:jc w:val="left"/>
        <w:rPr>
          <w:rFonts w:ascii="Times New Roman" w:hAnsi="Times New Roman" w:cs="Times New Roman"/>
          <w:sz w:val="22"/>
        </w:rPr>
      </w:pPr>
      <w:r w:rsidRPr="008B4FA4">
        <w:rPr>
          <w:rFonts w:ascii="Times New Roman" w:hAnsi="Times New Roman" w:cs="Times New Roman"/>
          <w:sz w:val="22"/>
        </w:rPr>
        <w:t>PISA: periodontal inflamed surface area; SD: standard deviation; IQR: interquartile range</w:t>
      </w:r>
    </w:p>
    <w:p w14:paraId="458CF297" w14:textId="77777777" w:rsidR="002C0793" w:rsidRPr="008B4FA4" w:rsidRDefault="002C0793" w:rsidP="002C0793">
      <w:pPr>
        <w:widowControl/>
        <w:spacing w:line="480" w:lineRule="auto"/>
        <w:jc w:val="left"/>
        <w:rPr>
          <w:rFonts w:ascii="Times New Roman" w:hAnsi="Times New Roman" w:cs="Times New Roman"/>
          <w:sz w:val="22"/>
        </w:rPr>
      </w:pPr>
    </w:p>
    <w:p w14:paraId="3BCFCDA1" w14:textId="4B436F42" w:rsidR="002C0793" w:rsidRPr="008B4FA4" w:rsidRDefault="00000000">
      <w:pPr>
        <w:widowControl/>
        <w:jc w:val="left"/>
        <w:rPr>
          <w:rFonts w:ascii="Times New Roman" w:hAnsi="Times New Roman" w:cs="Times New Roman"/>
        </w:rPr>
      </w:pPr>
      <w:r w:rsidRPr="008B4FA4">
        <w:rPr>
          <w:rFonts w:ascii="Times New Roman" w:hAnsi="Times New Roman" w:cs="Times New Roman"/>
        </w:rPr>
        <w:br w:type="page"/>
      </w:r>
    </w:p>
    <w:p w14:paraId="3E258808" w14:textId="14A5FF45" w:rsidR="00350496" w:rsidRPr="008B4FA4" w:rsidRDefault="00000000">
      <w:pPr>
        <w:rPr>
          <w:rFonts w:ascii="Times New Roman" w:hAnsi="Times New Roman" w:cs="Times New Roman"/>
        </w:rPr>
      </w:pPr>
      <w:r w:rsidRPr="00D75E4C">
        <w:rPr>
          <w:rFonts w:ascii="Times New Roman" w:hAnsi="Times New Roman" w:cs="Times New Roman"/>
          <w:b/>
          <w:bCs/>
        </w:rPr>
        <w:lastRenderedPageBreak/>
        <w:t xml:space="preserve">Supplemental </w:t>
      </w:r>
      <w:r w:rsidR="00DA502D" w:rsidRPr="00D75E4C">
        <w:rPr>
          <w:rFonts w:ascii="Times New Roman" w:hAnsi="Times New Roman" w:cs="Times New Roman"/>
          <w:b/>
          <w:bCs/>
        </w:rPr>
        <w:t>T</w:t>
      </w:r>
      <w:r w:rsidRPr="00D75E4C">
        <w:rPr>
          <w:rFonts w:ascii="Times New Roman" w:hAnsi="Times New Roman" w:cs="Times New Roman"/>
          <w:b/>
          <w:bCs/>
        </w:rPr>
        <w:t>able</w:t>
      </w:r>
      <w:r w:rsidR="00DA502D" w:rsidRPr="00D75E4C">
        <w:rPr>
          <w:rFonts w:ascii="Times New Roman" w:hAnsi="Times New Roman" w:cs="Times New Roman"/>
          <w:b/>
          <w:bCs/>
        </w:rPr>
        <w:t xml:space="preserve"> </w:t>
      </w:r>
      <w:r w:rsidR="00CD0F9B" w:rsidRPr="00D75E4C">
        <w:rPr>
          <w:rFonts w:ascii="Times New Roman" w:hAnsi="Times New Roman" w:cs="Times New Roman"/>
          <w:b/>
          <w:bCs/>
        </w:rPr>
        <w:t>3</w:t>
      </w:r>
      <w:r w:rsidR="00DA502D" w:rsidRPr="00D75E4C">
        <w:rPr>
          <w:rFonts w:ascii="Times New Roman" w:hAnsi="Times New Roman" w:cs="Times New Roman"/>
          <w:b/>
          <w:bCs/>
        </w:rPr>
        <w:t>.</w:t>
      </w:r>
      <w:r w:rsidR="00A57568" w:rsidRPr="00D75E4C">
        <w:rPr>
          <w:rFonts w:ascii="Times New Roman" w:hAnsi="Times New Roman" w:cs="Times New Roman"/>
          <w:b/>
          <w:bCs/>
        </w:rPr>
        <w:t xml:space="preserve"> </w:t>
      </w:r>
      <w:r w:rsidR="00A57568" w:rsidRPr="008B4FA4">
        <w:rPr>
          <w:rFonts w:ascii="Times New Roman" w:hAnsi="Times New Roman" w:cs="Times New Roman"/>
        </w:rPr>
        <w:t>PISA value in PD classification.</w:t>
      </w:r>
    </w:p>
    <w:p w14:paraId="7F41A5AA" w14:textId="77777777" w:rsidR="00350496" w:rsidRPr="008B4FA4" w:rsidRDefault="00350496">
      <w:pPr>
        <w:rPr>
          <w:rFonts w:ascii="Times New Roman" w:hAnsi="Times New Roman" w:cs="Times New Roman"/>
        </w:rPr>
      </w:pPr>
    </w:p>
    <w:tbl>
      <w:tblPr>
        <w:tblW w:w="88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5"/>
        <w:gridCol w:w="1155"/>
        <w:gridCol w:w="1427"/>
        <w:gridCol w:w="2155"/>
        <w:gridCol w:w="2025"/>
        <w:gridCol w:w="1375"/>
      </w:tblGrid>
      <w:tr w:rsidR="00022CF8" w14:paraId="773765E4" w14:textId="77777777" w:rsidTr="00350496">
        <w:trPr>
          <w:trHeight w:val="327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C1307" w14:textId="50D8DB97" w:rsidR="00350496" w:rsidRPr="008B4FA4" w:rsidRDefault="00000000" w:rsidP="0035049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B6D4" w14:textId="7449EE74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Age (mean (SD))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C133" w14:textId="586B5CA1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Teeth (mean (SD), median (IQR))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CA7BC" w14:textId="3775D60D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PISA (mm</w:t>
            </w: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, mean (SD), median (IQR))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B817C" w14:textId="38621049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Classification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32FA3" w14:textId="2517921E" w:rsidR="00350496" w:rsidRPr="008B4FA4" w:rsidRDefault="00000000" w:rsidP="0035049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</w:tr>
      <w:tr w:rsidR="00022CF8" w14:paraId="4EF19C67" w14:textId="77777777" w:rsidTr="00350496">
        <w:trPr>
          <w:trHeight w:val="3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C854" w14:textId="77777777" w:rsidR="00350496" w:rsidRPr="008B4FA4" w:rsidRDefault="00000000" w:rsidP="0035049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F297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48.9 (10.8)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6DE9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27 (19-28)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626D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597.7 (441.1)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A3CE" w14:textId="1D828849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Stage Ⅲ (n, %) </w:t>
            </w:r>
          </w:p>
          <w:p w14:paraId="545DE72F" w14:textId="7310AFE4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(11, 57.9</w:t>
            </w: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CC05" w14:textId="77777777" w:rsidR="00350496" w:rsidRPr="008B4FA4" w:rsidRDefault="00000000" w:rsidP="0035049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Laky B et l., 2023</w:t>
            </w:r>
          </w:p>
        </w:tc>
      </w:tr>
      <w:tr w:rsidR="00022CF8" w14:paraId="33BD1CE2" w14:textId="77777777" w:rsidTr="00350496">
        <w:trPr>
          <w:trHeight w:val="3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0B4A" w14:textId="77777777" w:rsidR="00350496" w:rsidRPr="008B4FA4" w:rsidRDefault="00000000" w:rsidP="001272E1">
            <w:pPr>
              <w:widowControl/>
              <w:spacing w:beforeLines="50" w:before="180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D0A0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51.6 (9.1)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738C" w14:textId="4D268298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B180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34.4 (16.48)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6E37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healthy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1156" w14:textId="77777777" w:rsidR="00350496" w:rsidRPr="008B4FA4" w:rsidRDefault="00000000" w:rsidP="001272E1">
            <w:pPr>
              <w:widowControl/>
              <w:spacing w:beforeLines="50" w:before="18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Leira Y et al., 2018</w:t>
            </w:r>
          </w:p>
        </w:tc>
      </w:tr>
      <w:tr w:rsidR="00022CF8" w14:paraId="12C49626" w14:textId="77777777" w:rsidTr="00350496">
        <w:trPr>
          <w:trHeight w:val="3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E1B1" w14:textId="77777777" w:rsidR="00350496" w:rsidRPr="008B4FA4" w:rsidRDefault="00000000" w:rsidP="0035049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2A1B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52.2 (8.2)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0961" w14:textId="596CD8F5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913A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292.74 (98.08)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2062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mild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B1FED" w14:textId="77777777" w:rsidR="00350496" w:rsidRPr="008B4FA4" w:rsidRDefault="00350496" w:rsidP="0035049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22CF8" w14:paraId="40EFEBE8" w14:textId="77777777" w:rsidTr="00350496">
        <w:trPr>
          <w:trHeight w:val="3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FB7C" w14:textId="77777777" w:rsidR="00350496" w:rsidRPr="008B4FA4" w:rsidRDefault="00000000" w:rsidP="0035049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890D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56.4 (8.9)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C316" w14:textId="3FCC23BE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1D7F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645.66 (86.29)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90AA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moderate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DA997" w14:textId="77777777" w:rsidR="00350496" w:rsidRPr="008B4FA4" w:rsidRDefault="00350496" w:rsidP="0035049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22CF8" w14:paraId="41B5D8D2" w14:textId="77777777" w:rsidTr="00350496">
        <w:trPr>
          <w:trHeight w:val="3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0C41" w14:textId="77777777" w:rsidR="00350496" w:rsidRPr="008B4FA4" w:rsidRDefault="00000000" w:rsidP="0035049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05D0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56.7 (5.7)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BB20" w14:textId="158409B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AE2A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2309.42 (587.69)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6A01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severe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8A604" w14:textId="77777777" w:rsidR="00350496" w:rsidRPr="008B4FA4" w:rsidRDefault="00350496" w:rsidP="0035049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22CF8" w14:paraId="7166F28F" w14:textId="77777777" w:rsidTr="00DF55DC">
        <w:trPr>
          <w:trHeight w:val="3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C34E" w14:textId="77777777" w:rsidR="00350496" w:rsidRPr="008B4FA4" w:rsidRDefault="00000000" w:rsidP="001272E1">
            <w:pPr>
              <w:widowControl/>
              <w:spacing w:beforeLines="50" w:before="180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916F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51.6 (6.2)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F9CE" w14:textId="646D7FDC" w:rsidR="00350496" w:rsidRPr="008B4FA4" w:rsidRDefault="00000000" w:rsidP="00DF55DC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tooth </w:t>
            </w:r>
            <w:r w:rsidR="00D06ABB"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loss: 5</w:t>
            </w: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.3 (3.2)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53A9" w14:textId="77777777" w:rsidR="00350496" w:rsidRPr="008B4FA4" w:rsidRDefault="00000000" w:rsidP="00DF55DC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1106.7 (805.1)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761A" w14:textId="77777777" w:rsidR="00350496" w:rsidRPr="008B4FA4" w:rsidRDefault="00000000" w:rsidP="00DF55DC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Stage </w:t>
            </w:r>
            <w:proofErr w:type="gramStart"/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Ⅲ,Ⅳ</w:t>
            </w:r>
            <w:proofErr w:type="gramEnd"/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(n, %) 25 (55.6)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9903" w14:textId="77777777" w:rsidR="00350496" w:rsidRPr="008B4FA4" w:rsidRDefault="00000000" w:rsidP="00DF55DC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Donders HC et al., 2021</w:t>
            </w:r>
          </w:p>
        </w:tc>
      </w:tr>
      <w:tr w:rsidR="00022CF8" w14:paraId="572C1FEB" w14:textId="77777777" w:rsidTr="00350496">
        <w:trPr>
          <w:trHeight w:val="3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5C80" w14:textId="77777777" w:rsidR="00350496" w:rsidRPr="008B4FA4" w:rsidRDefault="00000000" w:rsidP="001272E1">
            <w:pPr>
              <w:widowControl/>
              <w:spacing w:beforeLines="50" w:before="180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5A6A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73.1 (6.3)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6C07" w14:textId="095D9B0A" w:rsidR="00350496" w:rsidRPr="008B4FA4" w:rsidRDefault="00000000" w:rsidP="001272E1">
            <w:pPr>
              <w:widowControl/>
              <w:spacing w:beforeLines="50" w:before="180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25 (21-27)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0203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90.6 (142.8)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1325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Stage </w:t>
            </w:r>
            <w:proofErr w:type="gramStart"/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Ⅲ,Ⅳ</w:t>
            </w:r>
            <w:proofErr w:type="gramEnd"/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(n, %) 251 (53.7)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350D" w14:textId="77777777" w:rsidR="00350496" w:rsidRPr="008B4FA4" w:rsidRDefault="00000000" w:rsidP="001272E1">
            <w:pPr>
              <w:widowControl/>
              <w:spacing w:beforeLines="50" w:before="18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Iwasaki M et al., 2023</w:t>
            </w:r>
          </w:p>
        </w:tc>
      </w:tr>
      <w:tr w:rsidR="00022CF8" w14:paraId="46BD3887" w14:textId="77777777" w:rsidTr="00350496">
        <w:trPr>
          <w:trHeight w:val="3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5F4C" w14:textId="77777777" w:rsidR="00350496" w:rsidRPr="008B4FA4" w:rsidRDefault="00000000" w:rsidP="001272E1">
            <w:pPr>
              <w:widowControl/>
              <w:spacing w:beforeLines="50" w:before="180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DA26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44.48 (13.58)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C118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28.33 (2.33)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6EAA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25 (13, 44)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4B64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healthy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4127" w14:textId="77777777" w:rsidR="00350496" w:rsidRPr="008B4FA4" w:rsidRDefault="00000000" w:rsidP="001272E1">
            <w:pPr>
              <w:widowControl/>
              <w:spacing w:beforeLines="50" w:before="18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Zhou J et al., 2021</w:t>
            </w:r>
          </w:p>
        </w:tc>
      </w:tr>
      <w:tr w:rsidR="00022CF8" w14:paraId="5DC10B87" w14:textId="77777777" w:rsidTr="00350496">
        <w:trPr>
          <w:trHeight w:val="3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7832" w14:textId="77777777" w:rsidR="00350496" w:rsidRPr="008B4FA4" w:rsidRDefault="00000000" w:rsidP="0035049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F83E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47.47 (14.05)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59CE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27.86 (2.72)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3AA1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176.8 (161.6, 199.2)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2A00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Stage </w:t>
            </w:r>
            <w:proofErr w:type="gramStart"/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Ⅲ,Ⅳ</w:t>
            </w:r>
            <w:proofErr w:type="gramEnd"/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(n, %) 122 (100)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D10F9" w14:textId="77777777" w:rsidR="00350496" w:rsidRPr="008B4FA4" w:rsidRDefault="00350496" w:rsidP="0035049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22CF8" w14:paraId="5A1785F4" w14:textId="77777777" w:rsidTr="00350496">
        <w:trPr>
          <w:trHeight w:val="3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2989" w14:textId="77777777" w:rsidR="00350496" w:rsidRPr="008B4FA4" w:rsidRDefault="00000000" w:rsidP="001272E1">
            <w:pPr>
              <w:widowControl/>
              <w:spacing w:beforeLines="50" w:before="180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5166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31.0 (1.2)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8DB9" w14:textId="05757538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B99D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116.0 (15.9)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99D8" w14:textId="77777777" w:rsidR="00350496" w:rsidRPr="008B4FA4" w:rsidRDefault="00000000" w:rsidP="001272E1">
            <w:pPr>
              <w:widowControl/>
              <w:spacing w:beforeLines="50" w:before="180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mild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DD31" w14:textId="79F3BADF" w:rsidR="00350496" w:rsidRPr="008B4FA4" w:rsidRDefault="00000000" w:rsidP="001272E1">
            <w:pPr>
              <w:widowControl/>
              <w:spacing w:beforeLines="50" w:before="18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Park SY et al., 2017</w:t>
            </w:r>
          </w:p>
        </w:tc>
      </w:tr>
      <w:tr w:rsidR="00022CF8" w14:paraId="58F4D83F" w14:textId="77777777" w:rsidTr="00350496">
        <w:trPr>
          <w:trHeight w:val="3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C3B9" w14:textId="77777777" w:rsidR="00350496" w:rsidRPr="008B4FA4" w:rsidRDefault="00000000" w:rsidP="0035049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6122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38.9 (1.7)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0F6C" w14:textId="061EA09E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734F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259.7 (29.9)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65B5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moderate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49996" w14:textId="77777777" w:rsidR="00350496" w:rsidRPr="008B4FA4" w:rsidRDefault="00350496" w:rsidP="0035049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22CF8" w14:paraId="279289EA" w14:textId="77777777" w:rsidTr="00350496">
        <w:trPr>
          <w:trHeight w:val="3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D10A" w14:textId="77777777" w:rsidR="00350496" w:rsidRPr="008B4FA4" w:rsidRDefault="00000000" w:rsidP="0035049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328B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47.5 (2.8)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C408" w14:textId="60047482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2FF6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406.7 (93.7)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CE07" w14:textId="77777777" w:rsidR="00350496" w:rsidRPr="008B4FA4" w:rsidRDefault="00000000" w:rsidP="0035049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8B4FA4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severe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0BE55" w14:textId="77777777" w:rsidR="00350496" w:rsidRPr="008B4FA4" w:rsidRDefault="00350496" w:rsidP="0035049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16D158B0" w14:textId="7C4D588F" w:rsidR="003761BB" w:rsidRPr="008B4FA4" w:rsidRDefault="00000000">
      <w:pPr>
        <w:rPr>
          <w:rFonts w:ascii="Times New Roman" w:hAnsi="Times New Roman" w:cs="Times New Roman"/>
        </w:rPr>
      </w:pPr>
      <w:r w:rsidRPr="008B4FA4">
        <w:rPr>
          <w:rFonts w:ascii="Times New Roman" w:hAnsi="Times New Roman" w:cs="Times New Roman"/>
        </w:rPr>
        <w:t xml:space="preserve">-: not described. </w:t>
      </w:r>
    </w:p>
    <w:sectPr w:rsidR="003761BB" w:rsidRPr="008B4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A0CAC" w14:textId="77777777" w:rsidR="00DF6879" w:rsidRDefault="00DF6879" w:rsidP="00B24CC7">
      <w:r>
        <w:separator/>
      </w:r>
    </w:p>
  </w:endnote>
  <w:endnote w:type="continuationSeparator" w:id="0">
    <w:p w14:paraId="79E8CBB2" w14:textId="77777777" w:rsidR="00DF6879" w:rsidRDefault="00DF6879" w:rsidP="00B2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8D95E" w14:textId="77777777" w:rsidR="00DF6879" w:rsidRDefault="00DF6879" w:rsidP="00B24CC7">
      <w:r>
        <w:separator/>
      </w:r>
    </w:p>
  </w:footnote>
  <w:footnote w:type="continuationSeparator" w:id="0">
    <w:p w14:paraId="32237852" w14:textId="77777777" w:rsidR="00DF6879" w:rsidRDefault="00DF6879" w:rsidP="00B2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1NzYxMDEzNza1tDBS0lEKTi0uzszPAykwqgUAZgKSFywAAAA="/>
  </w:docVars>
  <w:rsids>
    <w:rsidRoot w:val="00350496"/>
    <w:rsid w:val="00022CF8"/>
    <w:rsid w:val="00116F82"/>
    <w:rsid w:val="001272E1"/>
    <w:rsid w:val="00134ADB"/>
    <w:rsid w:val="001C0929"/>
    <w:rsid w:val="002509FB"/>
    <w:rsid w:val="002C0793"/>
    <w:rsid w:val="002C1400"/>
    <w:rsid w:val="00350496"/>
    <w:rsid w:val="003761BB"/>
    <w:rsid w:val="003C4F13"/>
    <w:rsid w:val="004528DF"/>
    <w:rsid w:val="004E64A0"/>
    <w:rsid w:val="005F52A7"/>
    <w:rsid w:val="006C1812"/>
    <w:rsid w:val="007834F8"/>
    <w:rsid w:val="00793E4F"/>
    <w:rsid w:val="008B4FA4"/>
    <w:rsid w:val="0094782B"/>
    <w:rsid w:val="009C4640"/>
    <w:rsid w:val="009D0991"/>
    <w:rsid w:val="00A57568"/>
    <w:rsid w:val="00AD36E2"/>
    <w:rsid w:val="00AF5B07"/>
    <w:rsid w:val="00B24CC7"/>
    <w:rsid w:val="00B73986"/>
    <w:rsid w:val="00CD0F9B"/>
    <w:rsid w:val="00D06ABB"/>
    <w:rsid w:val="00D75E4C"/>
    <w:rsid w:val="00DA502D"/>
    <w:rsid w:val="00DB7818"/>
    <w:rsid w:val="00DF55DC"/>
    <w:rsid w:val="00DF6879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03B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D36E2"/>
  </w:style>
  <w:style w:type="character" w:styleId="a4">
    <w:name w:val="annotation reference"/>
    <w:basedOn w:val="a0"/>
    <w:uiPriority w:val="99"/>
    <w:semiHidden/>
    <w:unhideWhenUsed/>
    <w:rsid w:val="00DA502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502D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DA502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502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A502D"/>
    <w:rPr>
      <w:b/>
      <w:bCs/>
      <w:sz w:val="20"/>
      <w:szCs w:val="20"/>
    </w:rPr>
  </w:style>
  <w:style w:type="table" w:styleId="a9">
    <w:name w:val="Table Grid"/>
    <w:basedOn w:val="a1"/>
    <w:uiPriority w:val="39"/>
    <w:rsid w:val="002C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C1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1812"/>
  </w:style>
  <w:style w:type="paragraph" w:styleId="ac">
    <w:name w:val="footer"/>
    <w:basedOn w:val="a"/>
    <w:link w:val="ad"/>
    <w:uiPriority w:val="99"/>
    <w:unhideWhenUsed/>
    <w:rsid w:val="006C1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2024-08-23T09:45:00Z</dcterms:created>
  <dcterms:modified xsi:type="dcterms:W3CDTF">2024-08-23T09:46:00Z</dcterms:modified>
</cp:coreProperties>
</file>